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Kredit Korporasi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