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Pelatihan GRC Professional (GRCP) OCEG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