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Investigasi Fraud (Protecting Company Asset and Reputation)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25-26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