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RM Funding Development Program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25-26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