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Designing Effective Internal Communications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12-13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