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esigning Effective Internal Communication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