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ood Corporate Governance (GCG) Implement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