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Perpajakan Internasional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