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Human Capital Management & Development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27-28 May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