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Human Capital Readiness Index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