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Leading Change and Managing Transformation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20-21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