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Perpajakan untuk HRD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