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Executive Corporate Law for Non Lawyer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03-04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