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Analisa Kebijakan Publik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Aug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