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Kebijakan Publik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