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Business Analysis (Best Practice)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02-03 Nov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