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Business Analysis (Best Practice)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02-03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