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Strategi Leader dalam Pengawasan dan Pengendalian Resiko Soft Competency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16-17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