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Best Practices Logistics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27-28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