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Security Risk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22-23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