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Marketing Strategy Competitive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